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20" w:rsidRPr="00721F20" w:rsidRDefault="00721F20" w:rsidP="00721F20">
      <w:pPr>
        <w:rPr>
          <w:b/>
        </w:rPr>
      </w:pPr>
      <w:r w:rsidRPr="00721F20">
        <w:rPr>
          <w:b/>
        </w:rPr>
        <w:t xml:space="preserve">Cranial </w:t>
      </w:r>
      <w:r>
        <w:rPr>
          <w:b/>
        </w:rPr>
        <w:t>F</w:t>
      </w:r>
      <w:r w:rsidRPr="00721F20">
        <w:rPr>
          <w:b/>
        </w:rPr>
        <w:t xml:space="preserve">indings and </w:t>
      </w:r>
      <w:proofErr w:type="spellStart"/>
      <w:r>
        <w:rPr>
          <w:b/>
        </w:rPr>
        <w:t>I</w:t>
      </w:r>
      <w:r w:rsidRPr="00721F20">
        <w:rPr>
          <w:b/>
        </w:rPr>
        <w:t>atrogenesis</w:t>
      </w:r>
      <w:proofErr w:type="spellEnd"/>
      <w:r w:rsidRPr="00721F20">
        <w:rPr>
          <w:b/>
        </w:rPr>
        <w:t xml:space="preserve"> from </w:t>
      </w:r>
      <w:proofErr w:type="spellStart"/>
      <w:r>
        <w:rPr>
          <w:b/>
        </w:rPr>
        <w:t>Craniosacral</w:t>
      </w:r>
      <w:proofErr w:type="spellEnd"/>
      <w:r>
        <w:rPr>
          <w:b/>
        </w:rPr>
        <w:t xml:space="preserve"> M</w:t>
      </w:r>
      <w:r w:rsidRPr="00721F20">
        <w:rPr>
          <w:b/>
        </w:rPr>
        <w:t xml:space="preserve">anipulation in </w:t>
      </w:r>
      <w:r>
        <w:rPr>
          <w:b/>
        </w:rPr>
        <w:t>P</w:t>
      </w:r>
      <w:r w:rsidRPr="00721F20">
        <w:rPr>
          <w:b/>
        </w:rPr>
        <w:t xml:space="preserve">atients with </w:t>
      </w:r>
      <w:r>
        <w:rPr>
          <w:b/>
        </w:rPr>
        <w:t>Traumatic B</w:t>
      </w:r>
      <w:r w:rsidRPr="00721F20">
        <w:rPr>
          <w:b/>
        </w:rPr>
        <w:t xml:space="preserve">rain </w:t>
      </w:r>
    </w:p>
    <w:p w:rsidR="00721F20" w:rsidRPr="00721F20" w:rsidRDefault="00721F20" w:rsidP="00721F20">
      <w:pPr>
        <w:rPr>
          <w:b/>
        </w:rPr>
      </w:pPr>
      <w:r>
        <w:rPr>
          <w:b/>
        </w:rPr>
        <w:t>S</w:t>
      </w:r>
      <w:r w:rsidRPr="00721F20">
        <w:rPr>
          <w:b/>
        </w:rPr>
        <w:t xml:space="preserve">yndrome </w:t>
      </w:r>
    </w:p>
    <w:p w:rsidR="00721F20" w:rsidRDefault="00721F20" w:rsidP="00721F20">
      <w:r>
        <w:t xml:space="preserve">Abstract: </w:t>
      </w:r>
      <w:proofErr w:type="spellStart"/>
      <w:r>
        <w:t>Craniosacral</w:t>
      </w:r>
      <w:proofErr w:type="spellEnd"/>
      <w:r>
        <w:t xml:space="preserve"> findings were recorded for all patients with traumatic brain injury entering an </w:t>
      </w:r>
    </w:p>
    <w:p w:rsidR="00721F20" w:rsidRDefault="00721F20" w:rsidP="00721F20">
      <w:proofErr w:type="gramStart"/>
      <w:r>
        <w:t>outpatient</w:t>
      </w:r>
      <w:proofErr w:type="gramEnd"/>
      <w:r>
        <w:t xml:space="preserve"> rehabilitation program between 1978 and 1992. The average cranial rhythmic impulse was </w:t>
      </w:r>
    </w:p>
    <w:p w:rsidR="00721F20" w:rsidRDefault="00721F20" w:rsidP="00721F20">
      <w:proofErr w:type="gramStart"/>
      <w:r>
        <w:t>low</w:t>
      </w:r>
      <w:proofErr w:type="gramEnd"/>
      <w:r>
        <w:t xml:space="preserve"> in all 55 patients (average, 7.2 c/min). At least one cranial strain pattern was exhibited by 95%, and </w:t>
      </w:r>
    </w:p>
    <w:p w:rsidR="00721F20" w:rsidRDefault="00721F20" w:rsidP="00721F20">
      <w:r>
        <w:t xml:space="preserve">87% had one or more bony motion restrictions. Sacral findings were similar to those in patients with low </w:t>
      </w:r>
    </w:p>
    <w:p w:rsidR="00721F20" w:rsidRDefault="00721F20" w:rsidP="00721F20">
      <w:proofErr w:type="gramStart"/>
      <w:r>
        <w:t>back</w:t>
      </w:r>
      <w:proofErr w:type="gramEnd"/>
      <w:r>
        <w:t xml:space="preserve"> pain. Although </w:t>
      </w:r>
      <w:proofErr w:type="spellStart"/>
      <w:r>
        <w:t>craniosacral</w:t>
      </w:r>
      <w:proofErr w:type="spellEnd"/>
      <w:r>
        <w:t xml:space="preserve"> manipulation has been found empirically useful in patients with </w:t>
      </w:r>
    </w:p>
    <w:p w:rsidR="00721F20" w:rsidRDefault="00721F20" w:rsidP="00721F20">
      <w:proofErr w:type="gramStart"/>
      <w:r>
        <w:t>traumatic</w:t>
      </w:r>
      <w:proofErr w:type="gramEnd"/>
      <w:r>
        <w:t xml:space="preserve"> brain injury, three cases of </w:t>
      </w:r>
      <w:proofErr w:type="spellStart"/>
      <w:r>
        <w:t>iatrogenesis</w:t>
      </w:r>
      <w:proofErr w:type="spellEnd"/>
      <w:r>
        <w:t xml:space="preserve"> occurred. The incidence rate is low (5%), but the </w:t>
      </w:r>
    </w:p>
    <w:p w:rsidR="00721F20" w:rsidRDefault="00721F20" w:rsidP="00721F20">
      <w:proofErr w:type="gramStart"/>
      <w:r>
        <w:t>practitioner</w:t>
      </w:r>
      <w:proofErr w:type="gramEnd"/>
      <w:r>
        <w:t xml:space="preserve"> must be prepared to deal with the possibility of adverse reactions. (Key words: </w:t>
      </w:r>
      <w:proofErr w:type="spellStart"/>
      <w:r>
        <w:t>Craniosacral</w:t>
      </w:r>
      <w:proofErr w:type="spellEnd"/>
      <w:r>
        <w:t xml:space="preserve"> </w:t>
      </w:r>
    </w:p>
    <w:p w:rsidR="00721F20" w:rsidRDefault="00721F20" w:rsidP="00721F20">
      <w:proofErr w:type="gramStart"/>
      <w:r>
        <w:t>manipulation</w:t>
      </w:r>
      <w:proofErr w:type="gramEnd"/>
      <w:r>
        <w:t xml:space="preserve">, traumatic brain injury, </w:t>
      </w:r>
      <w:proofErr w:type="spellStart"/>
      <w:r>
        <w:t>iatrogenesis</w:t>
      </w:r>
      <w:proofErr w:type="spellEnd"/>
      <w:r>
        <w:t>, manual medicine)</w:t>
      </w:r>
    </w:p>
    <w:p w:rsidR="00721F20" w:rsidRDefault="00721F20" w:rsidP="00721F20">
      <w:r>
        <w:t xml:space="preserve">Author: </w:t>
      </w:r>
      <w:proofErr w:type="spellStart"/>
      <w:r>
        <w:t>Greenman</w:t>
      </w:r>
      <w:proofErr w:type="spellEnd"/>
      <w:r>
        <w:t xml:space="preserve">, Philip E.; </w:t>
      </w:r>
      <w:proofErr w:type="spellStart"/>
      <w:r>
        <w:t>McPartland</w:t>
      </w:r>
      <w:proofErr w:type="spellEnd"/>
      <w:r>
        <w:t>, John M.</w:t>
      </w:r>
    </w:p>
    <w:p w:rsidR="00721F20" w:rsidRDefault="00721F20" w:rsidP="00721F20">
      <w:r>
        <w:t>Date: 1995</w:t>
      </w:r>
    </w:p>
    <w:p w:rsidR="00721F20" w:rsidRDefault="00721F20" w:rsidP="00721F20">
      <w:r>
        <w:t>Publisher: American Osteopathic Association; Chicago</w:t>
      </w:r>
    </w:p>
    <w:p w:rsidR="00047D8D" w:rsidRPr="00721F20" w:rsidRDefault="00721F20" w:rsidP="00721F20">
      <w:r>
        <w:t>Relation: JAOA Vol. 95, no.3 (March1995) p. 182-192</w:t>
      </w:r>
    </w:p>
    <w:sectPr w:rsidR="00047D8D" w:rsidRPr="00721F20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6B6"/>
    <w:rsid w:val="00045CB5"/>
    <w:rsid w:val="00047D8D"/>
    <w:rsid w:val="002806B6"/>
    <w:rsid w:val="00303926"/>
    <w:rsid w:val="00721F20"/>
    <w:rsid w:val="007F3B42"/>
    <w:rsid w:val="00D057DA"/>
    <w:rsid w:val="00DB104D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2015-06-09T15:34:00Z</dcterms:created>
  <dcterms:modified xsi:type="dcterms:W3CDTF">2015-06-09T15:34:00Z</dcterms:modified>
</cp:coreProperties>
</file>